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29C" w:rsidRPr="00183E05" w:rsidRDefault="00E02E9E" w:rsidP="0033229C">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WG1 #11</w:t>
      </w:r>
      <w:r w:rsidR="00204684">
        <w:rPr>
          <w:rFonts w:ascii="Arial" w:hAnsi="Arial" w:cs="Arial"/>
          <w:b/>
          <w:bCs/>
          <w:snapToGrid w:val="0"/>
          <w:sz w:val="24"/>
          <w:lang w:val="en-GB"/>
        </w:rPr>
        <w:t xml:space="preserve">1              </w:t>
      </w:r>
      <w:r w:rsidR="0033229C" w:rsidRPr="00461B19">
        <w:rPr>
          <w:rFonts w:ascii="Arial" w:hAnsi="Arial" w:cs="Arial" w:hint="eastAsia"/>
          <w:b/>
          <w:bCs/>
          <w:snapToGrid w:val="0"/>
          <w:sz w:val="24"/>
          <w:lang w:val="en-GB"/>
        </w:rPr>
        <w:t xml:space="preserve"> </w:t>
      </w:r>
      <w:r w:rsidR="000437FC">
        <w:rPr>
          <w:rFonts w:ascii="Arial" w:hAnsi="Arial" w:cs="Arial"/>
          <w:b/>
          <w:bCs/>
          <w:snapToGrid w:val="0"/>
          <w:sz w:val="24"/>
          <w:lang w:val="en-GB"/>
        </w:rPr>
        <w:tab/>
      </w:r>
      <w:r w:rsidR="0033229C">
        <w:rPr>
          <w:rFonts w:ascii="Arial" w:hAnsi="Arial" w:cs="Arial"/>
          <w:b/>
          <w:bCs/>
          <w:snapToGrid w:val="0"/>
          <w:sz w:val="24"/>
          <w:lang w:val="en-GB"/>
        </w:rPr>
        <w:t xml:space="preserve"> </w:t>
      </w:r>
      <w:r w:rsidR="0033229C" w:rsidRPr="00461B19">
        <w:rPr>
          <w:rFonts w:ascii="Arial" w:hAnsi="Arial" w:cs="Arial" w:hint="eastAsia"/>
          <w:b/>
          <w:bCs/>
          <w:snapToGrid w:val="0"/>
          <w:sz w:val="24"/>
          <w:lang w:val="en-GB"/>
        </w:rPr>
        <w:t xml:space="preserve">     </w:t>
      </w:r>
      <w:r w:rsidR="0033229C" w:rsidRPr="00461B19">
        <w:rPr>
          <w:rFonts w:ascii="Arial" w:hAnsi="Arial" w:cs="Arial"/>
          <w:b/>
          <w:bCs/>
          <w:snapToGrid w:val="0"/>
          <w:sz w:val="24"/>
          <w:lang w:val="en-GB"/>
        </w:rPr>
        <w:t xml:space="preserve">    </w:t>
      </w:r>
      <w:r w:rsidR="0033229C" w:rsidRPr="00461B19">
        <w:rPr>
          <w:rFonts w:ascii="Arial" w:hAnsi="Arial" w:cs="Arial"/>
          <w:b/>
          <w:bCs/>
          <w:snapToGrid w:val="0"/>
          <w:sz w:val="24"/>
          <w:lang w:val="en-GB"/>
        </w:rPr>
        <w:tab/>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 xml:space="preserve"> </w:t>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ab/>
      </w:r>
      <w:r w:rsidR="0033229C">
        <w:rPr>
          <w:rFonts w:ascii="Arial" w:hAnsi="Arial" w:cs="Arial"/>
          <w:b/>
          <w:bCs/>
          <w:snapToGrid w:val="0"/>
          <w:sz w:val="24"/>
          <w:lang w:val="en-GB"/>
        </w:rPr>
        <w:tab/>
      </w:r>
      <w:r w:rsidR="0033229C" w:rsidRPr="00461B19">
        <w:rPr>
          <w:rFonts w:ascii="Arial" w:hAnsi="Arial" w:cs="Arial" w:hint="eastAsia"/>
          <w:b/>
          <w:bCs/>
          <w:snapToGrid w:val="0"/>
          <w:sz w:val="24"/>
          <w:lang w:val="en-GB"/>
        </w:rPr>
        <w:t xml:space="preserve"> </w:t>
      </w:r>
      <w:r w:rsidR="0033229C">
        <w:rPr>
          <w:rFonts w:ascii="Arial" w:hAnsi="Arial" w:cs="Arial"/>
          <w:b/>
          <w:bCs/>
          <w:snapToGrid w:val="0"/>
          <w:sz w:val="24"/>
          <w:lang w:val="en-GB"/>
        </w:rPr>
        <w:t xml:space="preserve">         </w:t>
      </w:r>
      <w:r>
        <w:rPr>
          <w:rFonts w:ascii="Arial" w:hAnsi="Arial" w:cs="Arial"/>
          <w:b/>
          <w:bCs/>
          <w:snapToGrid w:val="0"/>
          <w:sz w:val="24"/>
          <w:lang w:val="en-GB"/>
        </w:rPr>
        <w:t xml:space="preserve">            </w:t>
      </w:r>
      <w:r w:rsidR="0033229C">
        <w:rPr>
          <w:rFonts w:ascii="Arial" w:hAnsi="Arial" w:cs="Arial"/>
          <w:b/>
          <w:bCs/>
          <w:snapToGrid w:val="0"/>
          <w:sz w:val="24"/>
          <w:lang w:val="en-GB"/>
        </w:rPr>
        <w:t xml:space="preserve">  </w:t>
      </w:r>
      <w:r w:rsidR="0033229C" w:rsidRPr="00CA4B2A">
        <w:rPr>
          <w:rFonts w:ascii="Arial" w:hAnsi="Arial" w:cs="Arial"/>
          <w:b/>
          <w:bCs/>
          <w:snapToGrid w:val="0"/>
          <w:sz w:val="24"/>
          <w:lang w:val="en-GB"/>
        </w:rPr>
        <w:t>R1-</w:t>
      </w:r>
      <w:r w:rsidRPr="00E02E9E">
        <w:t xml:space="preserve"> </w:t>
      </w:r>
      <w:r w:rsidRPr="00E02E9E">
        <w:rPr>
          <w:rFonts w:ascii="Arial" w:hAnsi="Arial" w:cs="Arial"/>
          <w:b/>
          <w:bCs/>
          <w:snapToGrid w:val="0"/>
          <w:sz w:val="24"/>
          <w:lang w:val="en-GB"/>
        </w:rPr>
        <w:t>22</w:t>
      </w:r>
      <w:r w:rsidR="00204684">
        <w:rPr>
          <w:rFonts w:ascii="Arial" w:hAnsi="Arial" w:cs="Arial"/>
          <w:b/>
          <w:bCs/>
          <w:snapToGrid w:val="0"/>
          <w:sz w:val="24"/>
          <w:lang w:val="en-GB"/>
        </w:rPr>
        <w:t>11261</w:t>
      </w:r>
    </w:p>
    <w:p w:rsidR="00E02E9E" w:rsidRDefault="00204684" w:rsidP="00E02E9E">
      <w:pPr>
        <w:pBdr>
          <w:bottom w:val="single" w:sz="12" w:space="1" w:color="auto"/>
        </w:pBdr>
        <w:adjustRightInd w:val="0"/>
        <w:snapToGrid w:val="0"/>
        <w:spacing w:line="360" w:lineRule="auto"/>
        <w:rPr>
          <w:rFonts w:ascii="Arial" w:hAnsi="Arial" w:cs="Arial"/>
          <w:b/>
          <w:bCs/>
          <w:snapToGrid w:val="0"/>
          <w:kern w:val="0"/>
          <w:szCs w:val="20"/>
          <w:lang w:val="en-GB"/>
        </w:rPr>
      </w:pPr>
      <w:r w:rsidRPr="00EB5ACF">
        <w:rPr>
          <w:rFonts w:ascii="Arial" w:eastAsia="MS Mincho" w:hAnsi="Arial" w:cs="Arial"/>
          <w:b/>
          <w:bCs/>
          <w:sz w:val="24"/>
          <w:lang w:eastAsia="ja-JP"/>
        </w:rPr>
        <w:t>Toulouse, France, November 14</w:t>
      </w:r>
      <w:r w:rsidRPr="00EB5ACF">
        <w:rPr>
          <w:rFonts w:ascii="Arial" w:eastAsia="MS Mincho" w:hAnsi="Arial" w:cs="Arial"/>
          <w:b/>
          <w:bCs/>
          <w:sz w:val="24"/>
          <w:vertAlign w:val="superscript"/>
          <w:lang w:eastAsia="ja-JP"/>
        </w:rPr>
        <w:t>th</w:t>
      </w:r>
      <w:r>
        <w:rPr>
          <w:rFonts w:ascii="Arial" w:eastAsia="MS Mincho" w:hAnsi="Arial" w:cs="Arial"/>
          <w:b/>
          <w:bCs/>
          <w:sz w:val="24"/>
          <w:lang w:eastAsia="ja-JP"/>
        </w:rPr>
        <w:t xml:space="preserve"> </w:t>
      </w:r>
      <w:r w:rsidRPr="00EB5ACF">
        <w:rPr>
          <w:rFonts w:ascii="Arial" w:eastAsia="MS Mincho" w:hAnsi="Arial" w:cs="Arial"/>
          <w:b/>
          <w:bCs/>
          <w:sz w:val="24"/>
          <w:lang w:eastAsia="ja-JP"/>
        </w:rPr>
        <w:t>– 18</w:t>
      </w:r>
      <w:r w:rsidRPr="00EB5ACF">
        <w:rPr>
          <w:rFonts w:ascii="Arial" w:eastAsia="MS Mincho" w:hAnsi="Arial" w:cs="Arial"/>
          <w:b/>
          <w:bCs/>
          <w:sz w:val="24"/>
          <w:vertAlign w:val="superscript"/>
          <w:lang w:eastAsia="ja-JP"/>
        </w:rPr>
        <w:t>th</w:t>
      </w:r>
      <w:r>
        <w:rPr>
          <w:rFonts w:ascii="Arial" w:eastAsia="MS Mincho" w:hAnsi="Arial" w:cs="Arial"/>
          <w:b/>
          <w:bCs/>
          <w:sz w:val="24"/>
          <w:lang w:eastAsia="ja-JP"/>
        </w:rPr>
        <w:t>,</w:t>
      </w:r>
      <w:r w:rsidRPr="00EB5ACF">
        <w:rPr>
          <w:rFonts w:ascii="Arial" w:eastAsia="MS Mincho" w:hAnsi="Arial" w:cs="Arial"/>
          <w:b/>
          <w:bCs/>
          <w:sz w:val="24"/>
          <w:lang w:eastAsia="ja-JP"/>
        </w:rPr>
        <w:t xml:space="preserve"> 2022</w:t>
      </w:r>
    </w:p>
    <w:p w:rsidR="00800DDF" w:rsidRPr="00800DDF" w:rsidRDefault="00800DDF" w:rsidP="00424D77">
      <w:pPr>
        <w:widowControl/>
        <w:tabs>
          <w:tab w:val="left" w:pos="1985"/>
        </w:tabs>
        <w:wordWrap/>
        <w:autoSpaceDE/>
        <w:autoSpaceDN/>
        <w:spacing w:before="60" w:line="360" w:lineRule="atLeast"/>
        <w:ind w:left="1983" w:hangingChars="823" w:hanging="1983"/>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0E769D">
        <w:rPr>
          <w:rFonts w:ascii="Arial" w:eastAsia="MS Mincho" w:hAnsi="Arial"/>
          <w:kern w:val="0"/>
          <w:sz w:val="24"/>
          <w:szCs w:val="20"/>
          <w:lang w:eastAsia="en-US"/>
        </w:rPr>
        <w:t>5</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83" w:hangingChars="823" w:hanging="1983"/>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204684" w:rsidRPr="00204684">
        <w:rPr>
          <w:rFonts w:ascii="Arial" w:eastAsia="맑은 고딕" w:hAnsi="Arial"/>
          <w:spacing w:val="-4"/>
          <w:kern w:val="0"/>
          <w:sz w:val="24"/>
          <w:szCs w:val="20"/>
        </w:rPr>
        <w:t>Discussion on LS on SL LBT failure indication and consistent SL LBT failure</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000D9" w:rsidRDefault="007000D9" w:rsidP="00B415F8">
      <w:pPr>
        <w:pStyle w:val="LGTdoc0"/>
        <w:spacing w:afterLines="0" w:after="0" w:line="240" w:lineRule="auto"/>
        <w:ind w:firstLine="425"/>
        <w:rPr>
          <w:rFonts w:ascii="Calibri" w:hAnsi="Calibri" w:cs="Calibri"/>
          <w:szCs w:val="22"/>
        </w:rPr>
      </w:pPr>
      <w:r>
        <w:rPr>
          <w:rFonts w:ascii="Calibri" w:hAnsi="Calibri" w:cs="Calibri"/>
          <w:szCs w:val="22"/>
        </w:rPr>
        <w:t xml:space="preserve">In this contribution, we will provide our view on the question </w:t>
      </w:r>
      <w:r w:rsidR="00B415F8" w:rsidRPr="00B415F8">
        <w:rPr>
          <w:rFonts w:ascii="Calibri" w:hAnsi="Calibri" w:cs="Calibri"/>
          <w:szCs w:val="22"/>
        </w:rPr>
        <w:t>related to the SL LBT failure indication</w:t>
      </w:r>
      <w:r w:rsidRPr="00143B85">
        <w:rPr>
          <w:rFonts w:ascii="Calibri" w:hAnsi="Calibri" w:cs="Calibri"/>
          <w:szCs w:val="22"/>
        </w:rPr>
        <w:t xml:space="preserve"> </w:t>
      </w:r>
      <w:r>
        <w:rPr>
          <w:rFonts w:ascii="Calibri" w:hAnsi="Calibri" w:cs="Calibri"/>
          <w:szCs w:val="22"/>
        </w:rPr>
        <w:t>in RAN</w:t>
      </w:r>
      <w:r w:rsidR="00B415F8">
        <w:rPr>
          <w:rFonts w:ascii="Calibri" w:hAnsi="Calibri" w:cs="Calibri"/>
          <w:szCs w:val="22"/>
        </w:rPr>
        <w:t>2</w:t>
      </w:r>
      <w:r>
        <w:rPr>
          <w:rFonts w:ascii="Calibri" w:hAnsi="Calibri" w:cs="Calibri"/>
          <w:szCs w:val="22"/>
        </w:rPr>
        <w:t xml:space="preserve"> LS [1]. </w:t>
      </w:r>
    </w:p>
    <w:p w:rsidR="007000D9" w:rsidRPr="00B415F8" w:rsidRDefault="007000D9" w:rsidP="007000D9">
      <w:pPr>
        <w:pStyle w:val="LGTdoc0"/>
        <w:spacing w:afterLines="0" w:after="0" w:line="240" w:lineRule="auto"/>
        <w:ind w:firstLine="425"/>
        <w:rPr>
          <w:rFonts w:ascii="Calibri" w:hAnsi="Calibri" w:cs="Calibri"/>
          <w:szCs w:val="22"/>
        </w:rPr>
      </w:pPr>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4B3971" w:rsidRDefault="009A293E" w:rsidP="007000D9">
      <w:pPr>
        <w:pStyle w:val="LGTdoc0"/>
        <w:spacing w:afterLines="0" w:after="0" w:line="240" w:lineRule="auto"/>
        <w:ind w:firstLine="425"/>
        <w:rPr>
          <w:rFonts w:ascii="Calibri" w:hAnsi="Calibri" w:cs="Calibri"/>
          <w:szCs w:val="22"/>
          <w:lang w:val="en-US"/>
        </w:rPr>
      </w:pPr>
      <w:r>
        <w:rPr>
          <w:rFonts w:ascii="Calibri" w:hAnsi="Calibri" w:cs="Calibri" w:hint="eastAsia"/>
          <w:szCs w:val="22"/>
        </w:rPr>
        <w:t>For</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w:t>
      </w:r>
      <w:r w:rsidR="007000D9" w:rsidRPr="00143B85">
        <w:rPr>
          <w:rFonts w:ascii="Calibri" w:hAnsi="Calibri" w:cs="Calibri"/>
          <w:szCs w:val="22"/>
        </w:rPr>
        <w:t>question</w:t>
      </w:r>
      <w:r>
        <w:rPr>
          <w:rFonts w:ascii="Calibri" w:hAnsi="Calibri" w:cs="Calibri"/>
          <w:szCs w:val="22"/>
        </w:rPr>
        <w:t xml:space="preserve"> </w:t>
      </w:r>
      <w:r>
        <w:rPr>
          <w:rFonts w:ascii="Calibri" w:hAnsi="Calibri" w:cs="Calibri" w:hint="eastAsia"/>
          <w:szCs w:val="22"/>
        </w:rPr>
        <w:t>below</w:t>
      </w:r>
      <w:r w:rsidR="007000D9" w:rsidRPr="00143B85">
        <w:rPr>
          <w:rFonts w:ascii="Calibri" w:hAnsi="Calibri" w:cs="Calibri"/>
          <w:szCs w:val="22"/>
        </w:rPr>
        <w:t xml:space="preserve"> </w:t>
      </w:r>
      <w:r w:rsidR="007000D9" w:rsidRPr="00143B85">
        <w:rPr>
          <w:rFonts w:ascii="Calibri" w:hAnsi="Calibri" w:cs="Calibri" w:hint="eastAsia"/>
          <w:szCs w:val="22"/>
        </w:rPr>
        <w:t>on</w:t>
      </w:r>
      <w:r w:rsidR="007000D9" w:rsidRPr="00143B85">
        <w:rPr>
          <w:rFonts w:ascii="Calibri" w:hAnsi="Calibri" w:cs="Calibri"/>
          <w:szCs w:val="22"/>
        </w:rPr>
        <w:t xml:space="preserve"> </w:t>
      </w:r>
      <w:r w:rsidR="007000D9" w:rsidRPr="00143B85">
        <w:rPr>
          <w:rFonts w:ascii="Calibri" w:hAnsi="Calibri" w:cs="Calibri" w:hint="eastAsia"/>
          <w:szCs w:val="22"/>
        </w:rPr>
        <w:t>LS</w:t>
      </w:r>
      <w:r w:rsidR="007000D9" w:rsidRPr="00143B85">
        <w:rPr>
          <w:rFonts w:ascii="Calibri" w:hAnsi="Calibri" w:cs="Calibri"/>
          <w:szCs w:val="22"/>
        </w:rPr>
        <w:t xml:space="preserve"> </w:t>
      </w:r>
      <w:r w:rsidR="007000D9" w:rsidRPr="00143B85">
        <w:rPr>
          <w:rFonts w:ascii="Calibri" w:hAnsi="Calibri" w:cs="Calibri" w:hint="eastAsia"/>
          <w:szCs w:val="22"/>
        </w:rPr>
        <w:t>[1]</w:t>
      </w:r>
      <w:r w:rsidR="00BC6987">
        <w:rPr>
          <w:rFonts w:ascii="Calibri" w:hAnsi="Calibri" w:cs="Calibri" w:hint="eastAsia"/>
          <w:szCs w:val="22"/>
        </w:rPr>
        <w:t>,</w:t>
      </w:r>
      <w:r w:rsidR="00BC6987">
        <w:rPr>
          <w:rFonts w:ascii="Calibri" w:hAnsi="Calibri" w:cs="Calibri"/>
          <w:szCs w:val="22"/>
        </w:rPr>
        <w:t xml:space="preserve"> </w:t>
      </w:r>
      <w:r w:rsidR="004B3971">
        <w:rPr>
          <w:rFonts w:ascii="Calibri" w:hAnsi="Calibri" w:cs="Calibri"/>
          <w:szCs w:val="22"/>
        </w:rPr>
        <w:t xml:space="preserve">we think that under a situation </w:t>
      </w:r>
      <w:r w:rsidR="00B303A2">
        <w:rPr>
          <w:rFonts w:ascii="Calibri" w:hAnsi="Calibri" w:cs="Calibri"/>
          <w:szCs w:val="22"/>
        </w:rPr>
        <w:t>where</w:t>
      </w:r>
      <w:r w:rsidR="004B3971">
        <w:rPr>
          <w:rFonts w:ascii="Calibri" w:hAnsi="Calibri" w:cs="Calibri"/>
          <w:szCs w:val="22"/>
        </w:rPr>
        <w:t xml:space="preserve"> only one SL BWP is (pre)configured </w:t>
      </w:r>
      <w:r w:rsidR="00B303A2">
        <w:rPr>
          <w:rFonts w:ascii="Calibri" w:hAnsi="Calibri" w:cs="Calibri"/>
          <w:szCs w:val="22"/>
        </w:rPr>
        <w:t xml:space="preserve">on a SL-U carrier, defining the granularity of </w:t>
      </w:r>
      <w:r w:rsidR="00B303A2" w:rsidRPr="00876001">
        <w:rPr>
          <w:rFonts w:ascii="Calibri" w:hAnsi="Calibri" w:cs="Calibri"/>
          <w:szCs w:val="22"/>
          <w:lang w:val="en-US"/>
        </w:rPr>
        <w:t>SL LBT failure</w:t>
      </w:r>
      <w:r w:rsidR="00B303A2">
        <w:rPr>
          <w:rFonts w:ascii="Calibri" w:hAnsi="Calibri" w:cs="Calibri"/>
          <w:szCs w:val="22"/>
          <w:lang w:val="en-US"/>
        </w:rPr>
        <w:t xml:space="preserve"> indication as SL BWP could cause a problem that the probability of declaring the c</w:t>
      </w:r>
      <w:r w:rsidR="00B303A2" w:rsidRPr="00B303A2">
        <w:rPr>
          <w:rFonts w:ascii="Calibri" w:hAnsi="Calibri" w:cs="Calibri"/>
          <w:szCs w:val="22"/>
          <w:lang w:val="en-US"/>
        </w:rPr>
        <w:t>onsistent SL LBT failure detection</w:t>
      </w:r>
      <w:r w:rsidR="00E36881">
        <w:rPr>
          <w:rFonts w:ascii="Calibri" w:hAnsi="Calibri" w:cs="Calibri"/>
          <w:szCs w:val="22"/>
          <w:lang w:val="en-US"/>
        </w:rPr>
        <w:t>(s)</w:t>
      </w:r>
      <w:r w:rsidR="00B303A2">
        <w:rPr>
          <w:rFonts w:ascii="Calibri" w:hAnsi="Calibri" w:cs="Calibri"/>
          <w:szCs w:val="22"/>
          <w:lang w:val="en-US"/>
        </w:rPr>
        <w:t xml:space="preserve"> for </w:t>
      </w:r>
      <w:r w:rsidR="00E36881">
        <w:rPr>
          <w:rFonts w:ascii="Calibri" w:hAnsi="Calibri" w:cs="Calibri"/>
          <w:szCs w:val="22"/>
          <w:lang w:val="en-US"/>
        </w:rPr>
        <w:t xml:space="preserve">the </w:t>
      </w:r>
      <w:r w:rsidR="00B303A2">
        <w:rPr>
          <w:rFonts w:ascii="Calibri" w:hAnsi="Calibri" w:cs="Calibri"/>
          <w:szCs w:val="22"/>
          <w:lang w:val="en-US"/>
        </w:rPr>
        <w:t xml:space="preserve">ongoing SL session(s) </w:t>
      </w:r>
      <w:r w:rsidR="00D64C4E">
        <w:rPr>
          <w:rFonts w:ascii="Calibri" w:hAnsi="Calibri" w:cs="Calibri"/>
          <w:szCs w:val="22"/>
          <w:lang w:val="en-US"/>
        </w:rPr>
        <w:t xml:space="preserve">within the SL BWP </w:t>
      </w:r>
      <w:r w:rsidR="00B303A2">
        <w:rPr>
          <w:rFonts w:ascii="Calibri" w:hAnsi="Calibri" w:cs="Calibri"/>
          <w:szCs w:val="22"/>
          <w:lang w:val="en-US"/>
        </w:rPr>
        <w:t>become</w:t>
      </w:r>
      <w:r w:rsidR="00E36881">
        <w:rPr>
          <w:rFonts w:ascii="Calibri" w:hAnsi="Calibri" w:cs="Calibri"/>
          <w:szCs w:val="22"/>
          <w:lang w:val="en-US"/>
        </w:rPr>
        <w:t>s</w:t>
      </w:r>
      <w:r w:rsidR="00B303A2">
        <w:rPr>
          <w:rFonts w:ascii="Calibri" w:hAnsi="Calibri" w:cs="Calibri"/>
          <w:szCs w:val="22"/>
          <w:lang w:val="en-US"/>
        </w:rPr>
        <w:t xml:space="preserve"> excessively high.</w:t>
      </w:r>
      <w:r w:rsidR="00E36881">
        <w:rPr>
          <w:rFonts w:ascii="Calibri" w:hAnsi="Calibri" w:cs="Calibri"/>
          <w:szCs w:val="22"/>
          <w:lang w:val="en-US"/>
        </w:rPr>
        <w:t xml:space="preserve"> Considering that the channel access procedure in the SL-U carrier is performed in </w:t>
      </w:r>
      <w:r w:rsidR="00AE519A">
        <w:rPr>
          <w:rFonts w:ascii="Calibri" w:hAnsi="Calibri" w:cs="Calibri"/>
          <w:szCs w:val="22"/>
          <w:lang w:val="en-US"/>
        </w:rPr>
        <w:t xml:space="preserve">a </w:t>
      </w:r>
      <w:r w:rsidR="00E36881">
        <w:rPr>
          <w:rFonts w:ascii="Calibri" w:hAnsi="Calibri" w:cs="Calibri"/>
          <w:szCs w:val="22"/>
          <w:lang w:val="en-US"/>
        </w:rPr>
        <w:t xml:space="preserve">unit of RB set, one way to mitigate this problem </w:t>
      </w:r>
      <w:r w:rsidR="00400905">
        <w:rPr>
          <w:rFonts w:ascii="Calibri" w:hAnsi="Calibri" w:cs="Calibri"/>
          <w:szCs w:val="22"/>
          <w:lang w:val="en-US"/>
        </w:rPr>
        <w:t>is</w:t>
      </w:r>
      <w:r w:rsidR="00E36881">
        <w:rPr>
          <w:rFonts w:ascii="Calibri" w:hAnsi="Calibri" w:cs="Calibri"/>
          <w:szCs w:val="22"/>
          <w:lang w:val="en-US"/>
        </w:rPr>
        <w:t xml:space="preserve"> to define </w:t>
      </w:r>
      <w:r w:rsidR="00E36881">
        <w:rPr>
          <w:rFonts w:ascii="Calibri" w:hAnsi="Calibri" w:cs="Calibri"/>
          <w:szCs w:val="22"/>
        </w:rPr>
        <w:t xml:space="preserve">the granularity of </w:t>
      </w:r>
      <w:r w:rsidR="00E36881" w:rsidRPr="00876001">
        <w:rPr>
          <w:rFonts w:ascii="Calibri" w:hAnsi="Calibri" w:cs="Calibri"/>
          <w:szCs w:val="22"/>
          <w:lang w:val="en-US"/>
        </w:rPr>
        <w:t>SL LBT failure</w:t>
      </w:r>
      <w:r w:rsidR="00E36881">
        <w:rPr>
          <w:rFonts w:ascii="Calibri" w:hAnsi="Calibri" w:cs="Calibri"/>
          <w:szCs w:val="22"/>
          <w:lang w:val="en-US"/>
        </w:rPr>
        <w:t xml:space="preserve"> indication per RB set.</w:t>
      </w:r>
      <w:r w:rsidR="00D64C4E">
        <w:rPr>
          <w:rFonts w:ascii="Calibri" w:hAnsi="Calibri" w:cs="Calibri"/>
          <w:szCs w:val="22"/>
          <w:lang w:val="en-US"/>
        </w:rPr>
        <w:t xml:space="preserve">  </w:t>
      </w:r>
      <w:r w:rsidR="00400905">
        <w:rPr>
          <w:rFonts w:ascii="Calibri" w:hAnsi="Calibri" w:cs="Calibri"/>
          <w:szCs w:val="22"/>
          <w:lang w:val="en-US"/>
        </w:rPr>
        <w:t>In addition,</w:t>
      </w:r>
      <w:r w:rsidR="00D64C4E">
        <w:rPr>
          <w:rFonts w:ascii="Calibri" w:hAnsi="Calibri" w:cs="Calibri"/>
          <w:szCs w:val="22"/>
          <w:lang w:val="en-US"/>
        </w:rPr>
        <w:t xml:space="preserve"> </w:t>
      </w:r>
      <w:r w:rsidR="00400905">
        <w:rPr>
          <w:rFonts w:ascii="Calibri" w:hAnsi="Calibri" w:cs="Calibri"/>
          <w:szCs w:val="22"/>
          <w:lang w:val="en-US"/>
        </w:rPr>
        <w:t xml:space="preserve">for each SL session, the </w:t>
      </w:r>
      <w:proofErr w:type="spellStart"/>
      <w:r w:rsidR="00400905">
        <w:rPr>
          <w:rFonts w:ascii="Calibri" w:hAnsi="Calibri" w:cs="Calibri"/>
          <w:szCs w:val="22"/>
          <w:lang w:val="en-US"/>
        </w:rPr>
        <w:t>QoS</w:t>
      </w:r>
      <w:proofErr w:type="spellEnd"/>
      <w:r w:rsidR="00400905">
        <w:rPr>
          <w:rFonts w:ascii="Calibri" w:hAnsi="Calibri" w:cs="Calibri"/>
          <w:szCs w:val="22"/>
          <w:lang w:val="en-US"/>
        </w:rPr>
        <w:t xml:space="preserve"> requirement of the target service and</w:t>
      </w:r>
      <w:r w:rsidR="001051A8">
        <w:rPr>
          <w:rFonts w:ascii="Calibri" w:hAnsi="Calibri" w:cs="Calibri"/>
          <w:szCs w:val="22"/>
          <w:lang w:val="en-US"/>
        </w:rPr>
        <w:t>/or</w:t>
      </w:r>
      <w:r w:rsidR="00400905">
        <w:rPr>
          <w:rFonts w:ascii="Calibri" w:hAnsi="Calibri" w:cs="Calibri"/>
          <w:szCs w:val="22"/>
          <w:lang w:val="en-US"/>
        </w:rPr>
        <w:t xml:space="preserve"> the size of packets to be transmitted could be different. This means that the range of CAPC values and</w:t>
      </w:r>
      <w:r w:rsidR="001051A8">
        <w:rPr>
          <w:rFonts w:ascii="Calibri" w:hAnsi="Calibri" w:cs="Calibri"/>
          <w:szCs w:val="22"/>
          <w:lang w:val="en-US"/>
        </w:rPr>
        <w:t>/or</w:t>
      </w:r>
      <w:r w:rsidR="00400905">
        <w:rPr>
          <w:rFonts w:ascii="Calibri" w:hAnsi="Calibri" w:cs="Calibri"/>
          <w:szCs w:val="22"/>
          <w:lang w:val="en-US"/>
        </w:rPr>
        <w:t xml:space="preserve"> the number of RB sets used for each SL session could be different. In this </w:t>
      </w:r>
      <w:proofErr w:type="gramStart"/>
      <w:r w:rsidR="00400905">
        <w:rPr>
          <w:rFonts w:ascii="Calibri" w:hAnsi="Calibri" w:cs="Calibri"/>
          <w:szCs w:val="22"/>
          <w:lang w:val="en-US"/>
        </w:rPr>
        <w:t>aspect</w:t>
      </w:r>
      <w:proofErr w:type="gramEnd"/>
      <w:r w:rsidR="00400905">
        <w:rPr>
          <w:rFonts w:ascii="Calibri" w:hAnsi="Calibri" w:cs="Calibri"/>
          <w:szCs w:val="22"/>
          <w:lang w:val="en-US"/>
        </w:rPr>
        <w:t xml:space="preserve">, it would be desirable that the </w:t>
      </w:r>
      <w:r w:rsidR="00E434DB">
        <w:rPr>
          <w:rFonts w:ascii="Calibri" w:hAnsi="Calibri" w:cs="Calibri"/>
          <w:szCs w:val="22"/>
          <w:lang w:val="en-US"/>
        </w:rPr>
        <w:t>notification/</w:t>
      </w:r>
      <w:r w:rsidR="00400905">
        <w:rPr>
          <w:rFonts w:ascii="Calibri" w:hAnsi="Calibri" w:cs="Calibri"/>
          <w:szCs w:val="22"/>
          <w:lang w:val="en-US"/>
        </w:rPr>
        <w:t xml:space="preserve">counting of the SL LBT </w:t>
      </w:r>
      <w:r w:rsidR="00400905" w:rsidRPr="00876001">
        <w:rPr>
          <w:rFonts w:ascii="Calibri" w:hAnsi="Calibri" w:cs="Calibri"/>
          <w:szCs w:val="22"/>
          <w:lang w:val="en-US"/>
        </w:rPr>
        <w:t>failure</w:t>
      </w:r>
      <w:r w:rsidR="00400905">
        <w:rPr>
          <w:rFonts w:ascii="Calibri" w:hAnsi="Calibri" w:cs="Calibri"/>
          <w:szCs w:val="22"/>
          <w:lang w:val="en-US"/>
        </w:rPr>
        <w:t xml:space="preserve"> indication</w:t>
      </w:r>
      <w:r w:rsidR="00535425">
        <w:rPr>
          <w:rFonts w:ascii="Calibri" w:hAnsi="Calibri" w:cs="Calibri"/>
          <w:szCs w:val="22"/>
          <w:lang w:val="en-US"/>
        </w:rPr>
        <w:t xml:space="preserve"> and the declaration of the consistent </w:t>
      </w:r>
      <w:r w:rsidR="00535425" w:rsidRPr="00B303A2">
        <w:rPr>
          <w:rFonts w:ascii="Calibri" w:hAnsi="Calibri" w:cs="Calibri"/>
          <w:szCs w:val="22"/>
          <w:lang w:val="en-US"/>
        </w:rPr>
        <w:t>SL LBT failure detection</w:t>
      </w:r>
      <w:r w:rsidR="00535425">
        <w:rPr>
          <w:rFonts w:ascii="Calibri" w:hAnsi="Calibri" w:cs="Calibri"/>
          <w:szCs w:val="22"/>
          <w:lang w:val="en-US"/>
        </w:rPr>
        <w:t xml:space="preserve"> are</w:t>
      </w:r>
      <w:r w:rsidR="00400905">
        <w:rPr>
          <w:rFonts w:ascii="Calibri" w:hAnsi="Calibri" w:cs="Calibri"/>
          <w:szCs w:val="22"/>
          <w:lang w:val="en-US"/>
        </w:rPr>
        <w:t xml:space="preserve"> performed independently for each SL session.</w:t>
      </w:r>
      <w:r w:rsidR="00C36026">
        <w:rPr>
          <w:rFonts w:ascii="Calibri" w:hAnsi="Calibri" w:cs="Calibri"/>
          <w:szCs w:val="22"/>
          <w:lang w:val="en-US"/>
        </w:rPr>
        <w:t xml:space="preserve"> </w:t>
      </w:r>
    </w:p>
    <w:p w:rsidR="00B303A2" w:rsidRDefault="00B303A2" w:rsidP="007000D9">
      <w:pPr>
        <w:pStyle w:val="LGTdoc0"/>
        <w:spacing w:afterLines="0" w:after="0" w:line="240" w:lineRule="auto"/>
        <w:ind w:firstLine="425"/>
        <w:rPr>
          <w:rFonts w:ascii="Calibri" w:hAnsi="Calibri" w:cs="Calibri"/>
          <w:szCs w:val="22"/>
        </w:rPr>
      </w:pPr>
    </w:p>
    <w:p w:rsidR="00876001" w:rsidRPr="00876001" w:rsidRDefault="00876001" w:rsidP="00876001">
      <w:pPr>
        <w:pStyle w:val="LGTdoc0"/>
        <w:numPr>
          <w:ilvl w:val="0"/>
          <w:numId w:val="34"/>
        </w:numPr>
        <w:spacing w:afterLines="0" w:after="0" w:line="240" w:lineRule="auto"/>
        <w:ind w:left="851" w:hanging="425"/>
        <w:rPr>
          <w:rFonts w:ascii="Calibri" w:hAnsi="Calibri" w:cs="Calibri"/>
          <w:szCs w:val="22"/>
          <w:lang w:val="en-US"/>
        </w:rPr>
      </w:pPr>
      <w:r w:rsidRPr="005F2688">
        <w:rPr>
          <w:rFonts w:ascii="Calibri" w:hAnsi="Calibri" w:cs="Calibri"/>
          <w:szCs w:val="22"/>
          <w:u w:val="single"/>
          <w:lang w:val="en-US"/>
        </w:rPr>
        <w:t>Question</w:t>
      </w:r>
      <w:r w:rsidRPr="00B17CA1">
        <w:rPr>
          <w:rFonts w:ascii="Calibri" w:hAnsi="Calibri" w:cs="Calibri"/>
          <w:szCs w:val="22"/>
          <w:lang w:val="en-US"/>
        </w:rPr>
        <w:t>:</w:t>
      </w:r>
      <w:r w:rsidRPr="00876001">
        <w:rPr>
          <w:rFonts w:ascii="Calibri" w:hAnsi="Calibri" w:cs="Calibri"/>
          <w:szCs w:val="22"/>
          <w:lang w:val="en-US"/>
        </w:rPr>
        <w:t xml:space="preserve"> When SL LBT failure is notified by PHY due to an intended SL transmission, what is the granularity in which MAC can consider that the SL LBT failure has been detected (e.g. whether MAC can consider that the SL LBT failure has been detected per SL BWP, per SL resource pool, per RB set, etc.).  </w:t>
      </w:r>
    </w:p>
    <w:p w:rsidR="00374784" w:rsidRDefault="00374784" w:rsidP="00374784">
      <w:pPr>
        <w:pStyle w:val="LGTdoc0"/>
        <w:spacing w:afterLines="0" w:after="0" w:line="240" w:lineRule="auto"/>
        <w:rPr>
          <w:rFonts w:ascii="Calibri" w:hAnsi="Calibri" w:cs="Calibri"/>
          <w:szCs w:val="22"/>
          <w:lang w:val="en-US"/>
        </w:rPr>
      </w:pPr>
    </w:p>
    <w:p w:rsidR="002E07D6" w:rsidRDefault="002E07D6" w:rsidP="002E07D6">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provides</w:t>
      </w:r>
      <w:r>
        <w:rPr>
          <w:rFonts w:ascii="Calibri" w:hAnsi="Calibri" w:cs="Calibri"/>
          <w:b/>
          <w:i/>
          <w:szCs w:val="22"/>
        </w:rPr>
        <w:t xml:space="preserve"> </w:t>
      </w:r>
      <w:r>
        <w:rPr>
          <w:rFonts w:ascii="Calibri" w:hAnsi="Calibri" w:cs="Calibri" w:hint="eastAsia"/>
          <w:b/>
          <w:i/>
          <w:szCs w:val="22"/>
        </w:rPr>
        <w:t>an</w:t>
      </w:r>
      <w:r>
        <w:rPr>
          <w:rFonts w:ascii="Calibri" w:hAnsi="Calibri" w:cs="Calibri"/>
          <w:b/>
          <w:i/>
          <w:szCs w:val="22"/>
        </w:rPr>
        <w:t xml:space="preserve"> </w:t>
      </w:r>
      <w:r>
        <w:rPr>
          <w:rFonts w:ascii="Calibri" w:hAnsi="Calibri" w:cs="Calibri" w:hint="eastAsia"/>
          <w:b/>
          <w:i/>
          <w:szCs w:val="22"/>
        </w:rPr>
        <w:t>answer</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question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RAN</w:t>
      </w:r>
      <w:r>
        <w:rPr>
          <w:rFonts w:ascii="Calibri" w:hAnsi="Calibri" w:cs="Calibri"/>
          <w:b/>
          <w:i/>
          <w:szCs w:val="22"/>
        </w:rPr>
        <w:t xml:space="preserve">2 </w:t>
      </w:r>
      <w:r>
        <w:rPr>
          <w:rFonts w:ascii="Calibri" w:hAnsi="Calibri" w:cs="Calibri" w:hint="eastAsia"/>
          <w:b/>
          <w:i/>
          <w:szCs w:val="22"/>
        </w:rPr>
        <w:t>LS</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D62D78" w:rsidRDefault="00D62D78" w:rsidP="00D62D78">
      <w:pPr>
        <w:pStyle w:val="LGTdoc0"/>
        <w:numPr>
          <w:ilvl w:val="0"/>
          <w:numId w:val="38"/>
        </w:numPr>
        <w:spacing w:afterLines="0" w:after="0" w:line="240" w:lineRule="auto"/>
        <w:rPr>
          <w:rFonts w:ascii="Calibri" w:hAnsi="Calibri" w:cs="Calibri"/>
          <w:b/>
          <w:i/>
          <w:szCs w:val="22"/>
        </w:rPr>
      </w:pPr>
      <w:r>
        <w:rPr>
          <w:rFonts w:ascii="Calibri" w:hAnsi="Calibri" w:cs="Calibri" w:hint="eastAsia"/>
          <w:b/>
          <w:i/>
          <w:szCs w:val="22"/>
        </w:rPr>
        <w:t xml:space="preserve">The </w:t>
      </w:r>
      <w:r w:rsidRPr="002E07D6">
        <w:rPr>
          <w:rFonts w:ascii="Calibri" w:hAnsi="Calibri" w:cs="Calibri"/>
          <w:b/>
          <w:i/>
          <w:szCs w:val="22"/>
        </w:rPr>
        <w:t xml:space="preserve">granularity of </w:t>
      </w:r>
      <w:r>
        <w:rPr>
          <w:rFonts w:ascii="Calibri" w:hAnsi="Calibri" w:cs="Calibri" w:hint="eastAsia"/>
          <w:b/>
          <w:i/>
          <w:szCs w:val="22"/>
        </w:rPr>
        <w:t xml:space="preserve">SL </w:t>
      </w:r>
      <w:r w:rsidRPr="002E07D6">
        <w:rPr>
          <w:rFonts w:ascii="Calibri" w:hAnsi="Calibri" w:cs="Calibri"/>
          <w:b/>
          <w:i/>
          <w:szCs w:val="22"/>
        </w:rPr>
        <w:t xml:space="preserve">LBT failure </w:t>
      </w:r>
      <w:r w:rsidRPr="00D62D78">
        <w:rPr>
          <w:rFonts w:ascii="Calibri" w:hAnsi="Calibri" w:cs="Calibri"/>
          <w:b/>
          <w:i/>
          <w:szCs w:val="22"/>
        </w:rPr>
        <w:t xml:space="preserve">indication notified </w:t>
      </w:r>
      <w:r w:rsidRPr="002E07D6">
        <w:rPr>
          <w:rFonts w:ascii="Calibri" w:hAnsi="Calibri" w:cs="Calibri"/>
          <w:b/>
          <w:i/>
          <w:szCs w:val="22"/>
        </w:rPr>
        <w:t>from PHY to MAC</w:t>
      </w:r>
      <w:r>
        <w:rPr>
          <w:rFonts w:ascii="Calibri" w:hAnsi="Calibri" w:cs="Calibri"/>
          <w:b/>
          <w:i/>
          <w:szCs w:val="22"/>
        </w:rPr>
        <w:t xml:space="preserve"> is per RB set per SL session</w:t>
      </w:r>
    </w:p>
    <w:p w:rsidR="002E07D6" w:rsidRPr="00D62D78" w:rsidRDefault="002E07D6" w:rsidP="00374784">
      <w:pPr>
        <w:pStyle w:val="LGTdoc0"/>
        <w:spacing w:afterLines="0" w:after="0" w:line="240" w:lineRule="auto"/>
        <w:rPr>
          <w:rFonts w:ascii="Calibri" w:hAnsi="Calibri" w:cs="Calibri"/>
          <w:szCs w:val="22"/>
        </w:rPr>
      </w:pPr>
    </w:p>
    <w:p w:rsidR="002E07D6" w:rsidRDefault="00D837A0" w:rsidP="002E07D6">
      <w:pPr>
        <w:pStyle w:val="LGTdoc0"/>
        <w:spacing w:afterLines="0" w:after="0" w:line="240" w:lineRule="auto"/>
        <w:ind w:firstLine="425"/>
        <w:rPr>
          <w:rFonts w:ascii="Calibri" w:hAnsi="Calibri" w:cs="Calibri"/>
          <w:szCs w:val="22"/>
          <w:lang w:val="en-US"/>
        </w:rPr>
      </w:pPr>
      <w:r>
        <w:rPr>
          <w:rFonts w:ascii="Calibri" w:hAnsi="Calibri" w:cs="Calibri"/>
          <w:szCs w:val="22"/>
          <w:lang w:val="en-US"/>
        </w:rPr>
        <w:t>F</w:t>
      </w:r>
      <w:r w:rsidR="001051A8">
        <w:rPr>
          <w:rFonts w:ascii="Calibri" w:hAnsi="Calibri" w:cs="Calibri"/>
          <w:szCs w:val="22"/>
          <w:lang w:val="en-US"/>
        </w:rPr>
        <w:t xml:space="preserve">urther discussion is </w:t>
      </w:r>
      <w:r w:rsidR="00E96FEA">
        <w:rPr>
          <w:rFonts w:ascii="Calibri" w:hAnsi="Calibri" w:cs="Calibri"/>
          <w:szCs w:val="22"/>
          <w:lang w:val="en-US"/>
        </w:rPr>
        <w:t xml:space="preserve">also </w:t>
      </w:r>
      <w:r w:rsidR="001051A8">
        <w:rPr>
          <w:rFonts w:ascii="Calibri" w:hAnsi="Calibri" w:cs="Calibri"/>
          <w:szCs w:val="22"/>
          <w:lang w:val="en-US"/>
        </w:rPr>
        <w:t xml:space="preserve">needed </w:t>
      </w:r>
      <w:r>
        <w:rPr>
          <w:rFonts w:ascii="Calibri" w:hAnsi="Calibri" w:cs="Calibri"/>
          <w:szCs w:val="22"/>
          <w:lang w:val="en-US"/>
        </w:rPr>
        <w:t xml:space="preserve">at least </w:t>
      </w:r>
      <w:r w:rsidR="00D06A70">
        <w:rPr>
          <w:rFonts w:ascii="Calibri" w:hAnsi="Calibri" w:cs="Calibri"/>
          <w:szCs w:val="22"/>
          <w:lang w:val="en-US"/>
        </w:rPr>
        <w:t>for</w:t>
      </w:r>
      <w:r w:rsidR="001051A8">
        <w:rPr>
          <w:rFonts w:ascii="Calibri" w:hAnsi="Calibri" w:cs="Calibri"/>
          <w:szCs w:val="22"/>
          <w:lang w:val="en-US"/>
        </w:rPr>
        <w:t xml:space="preserve"> </w:t>
      </w:r>
      <w:r w:rsidR="00D06A70">
        <w:rPr>
          <w:rFonts w:ascii="Calibri" w:hAnsi="Calibri" w:cs="Calibri"/>
          <w:szCs w:val="22"/>
          <w:lang w:val="en-US"/>
        </w:rPr>
        <w:t>other</w:t>
      </w:r>
      <w:r w:rsidR="001051A8">
        <w:rPr>
          <w:rFonts w:ascii="Calibri" w:hAnsi="Calibri" w:cs="Calibri"/>
          <w:szCs w:val="22"/>
          <w:lang w:val="en-US"/>
        </w:rPr>
        <w:t xml:space="preserve"> aspects</w:t>
      </w:r>
      <w:r w:rsidR="0082119F">
        <w:rPr>
          <w:rFonts w:ascii="Calibri" w:hAnsi="Calibri" w:cs="Calibri"/>
          <w:szCs w:val="22"/>
          <w:lang w:val="en-US"/>
        </w:rPr>
        <w:t xml:space="preserve"> </w:t>
      </w:r>
      <w:r w:rsidR="00D06A70">
        <w:rPr>
          <w:rFonts w:ascii="Calibri" w:hAnsi="Calibri" w:cs="Calibri"/>
          <w:szCs w:val="22"/>
          <w:lang w:val="en-US"/>
        </w:rPr>
        <w:t>below</w:t>
      </w:r>
      <w:r w:rsidR="001051A8">
        <w:rPr>
          <w:rFonts w:ascii="Calibri" w:hAnsi="Calibri" w:cs="Calibri"/>
          <w:szCs w:val="22"/>
          <w:lang w:val="en-US"/>
        </w:rPr>
        <w:t>:</w:t>
      </w:r>
    </w:p>
    <w:p w:rsidR="002E07D6" w:rsidRPr="00D06A70" w:rsidRDefault="002E07D6" w:rsidP="002E07D6">
      <w:pPr>
        <w:pStyle w:val="LGTdoc0"/>
        <w:spacing w:afterLines="0" w:after="0" w:line="240" w:lineRule="auto"/>
        <w:ind w:firstLine="425"/>
        <w:rPr>
          <w:rFonts w:ascii="Calibri" w:hAnsi="Calibri" w:cs="Calibri"/>
          <w:szCs w:val="22"/>
          <w:lang w:val="en-US"/>
        </w:rPr>
      </w:pPr>
    </w:p>
    <w:p w:rsidR="00B20F87" w:rsidRDefault="00813EA7" w:rsidP="00B20F87">
      <w:pPr>
        <w:pStyle w:val="LGTdoc0"/>
        <w:numPr>
          <w:ilvl w:val="0"/>
          <w:numId w:val="34"/>
        </w:numPr>
        <w:spacing w:afterLines="0" w:after="0" w:line="240" w:lineRule="auto"/>
        <w:rPr>
          <w:rFonts w:ascii="Calibri" w:hAnsi="Calibri" w:cs="Calibri"/>
          <w:szCs w:val="22"/>
          <w:lang w:val="en-US"/>
        </w:rPr>
      </w:pPr>
      <w:r>
        <w:rPr>
          <w:rFonts w:ascii="Calibri" w:hAnsi="Calibri" w:cs="Calibri"/>
          <w:szCs w:val="22"/>
          <w:lang w:val="en-US"/>
        </w:rPr>
        <w:t xml:space="preserve">How to define the </w:t>
      </w:r>
      <w:r w:rsidR="00E434DB">
        <w:rPr>
          <w:rFonts w:ascii="Calibri" w:hAnsi="Calibri" w:cs="Calibri"/>
          <w:szCs w:val="22"/>
          <w:lang w:val="en-US"/>
        </w:rPr>
        <w:t>notification/c</w:t>
      </w:r>
      <w:r>
        <w:rPr>
          <w:rFonts w:ascii="Calibri" w:hAnsi="Calibri" w:cs="Calibri"/>
          <w:szCs w:val="22"/>
          <w:lang w:val="en-US"/>
        </w:rPr>
        <w:t>ounting of SL LBT failure indication for S-SSB</w:t>
      </w:r>
      <w:r w:rsidR="00556BBA">
        <w:rPr>
          <w:rFonts w:ascii="Calibri" w:hAnsi="Calibri" w:cs="Calibri"/>
          <w:szCs w:val="22"/>
          <w:lang w:val="en-US"/>
        </w:rPr>
        <w:t xml:space="preserve"> (e.g., </w:t>
      </w:r>
      <w:r w:rsidR="00FF3890">
        <w:rPr>
          <w:rFonts w:ascii="Calibri" w:hAnsi="Calibri" w:cs="Calibri"/>
          <w:szCs w:val="22"/>
          <w:lang w:val="en-US"/>
        </w:rPr>
        <w:t xml:space="preserve">when SL LBT failure occurs for S-SSB transmission, an SL LBT failure indication is </w:t>
      </w:r>
      <w:r w:rsidR="006A6F42" w:rsidRPr="006A6F42">
        <w:rPr>
          <w:rFonts w:ascii="Calibri" w:hAnsi="Calibri" w:cs="Calibri"/>
          <w:szCs w:val="22"/>
          <w:lang w:val="en-US"/>
        </w:rPr>
        <w:t>noti</w:t>
      </w:r>
      <w:r w:rsidR="006A6F42">
        <w:rPr>
          <w:rFonts w:ascii="Calibri" w:hAnsi="Calibri" w:cs="Calibri"/>
          <w:szCs w:val="22"/>
          <w:lang w:val="en-US"/>
        </w:rPr>
        <w:t>fied/</w:t>
      </w:r>
      <w:r w:rsidR="00FF3890">
        <w:rPr>
          <w:rFonts w:ascii="Calibri" w:hAnsi="Calibri" w:cs="Calibri"/>
          <w:szCs w:val="22"/>
          <w:lang w:val="en-US"/>
        </w:rPr>
        <w:t>counted for all SL session(s) performed in the RB set associated with it</w:t>
      </w:r>
      <w:r w:rsidR="006A6F42">
        <w:rPr>
          <w:rFonts w:ascii="Calibri" w:hAnsi="Calibri" w:cs="Calibri"/>
          <w:szCs w:val="22"/>
          <w:lang w:val="en-US"/>
        </w:rPr>
        <w:t>,</w:t>
      </w:r>
      <w:r w:rsidR="00E55E25">
        <w:rPr>
          <w:rFonts w:ascii="Calibri" w:hAnsi="Calibri" w:cs="Calibri"/>
          <w:szCs w:val="22"/>
          <w:lang w:val="en-US"/>
        </w:rPr>
        <w:t xml:space="preserve"> or </w:t>
      </w:r>
      <w:r w:rsidR="006A6F42">
        <w:rPr>
          <w:rFonts w:ascii="Calibri" w:hAnsi="Calibri" w:cs="Calibri"/>
          <w:szCs w:val="22"/>
          <w:lang w:val="en-US"/>
        </w:rPr>
        <w:t>there is no notification/counting of SL LBT failure indication for this case</w:t>
      </w:r>
      <w:r w:rsidR="00FF3890">
        <w:rPr>
          <w:rFonts w:ascii="Calibri" w:hAnsi="Calibri" w:cs="Calibri"/>
          <w:szCs w:val="22"/>
          <w:lang w:val="en-US"/>
        </w:rPr>
        <w:t>)</w:t>
      </w:r>
      <w:r w:rsidR="00467AE0">
        <w:rPr>
          <w:rFonts w:ascii="Calibri" w:hAnsi="Calibri" w:cs="Calibri"/>
          <w:szCs w:val="22"/>
          <w:lang w:val="en-US"/>
        </w:rPr>
        <w:t>?</w:t>
      </w:r>
    </w:p>
    <w:p w:rsidR="00813EA7" w:rsidRPr="00B20F87" w:rsidRDefault="00813EA7" w:rsidP="00B20F87">
      <w:pPr>
        <w:pStyle w:val="LGTdoc0"/>
        <w:numPr>
          <w:ilvl w:val="0"/>
          <w:numId w:val="34"/>
        </w:numPr>
        <w:spacing w:afterLines="0" w:after="0" w:line="240" w:lineRule="auto"/>
        <w:rPr>
          <w:rFonts w:ascii="Calibri" w:hAnsi="Calibri" w:cs="Calibri"/>
          <w:szCs w:val="22"/>
          <w:lang w:val="en-US"/>
        </w:rPr>
      </w:pPr>
      <w:r w:rsidRPr="00B20F87">
        <w:rPr>
          <w:rFonts w:ascii="Calibri" w:hAnsi="Calibri" w:cs="Calibri"/>
          <w:szCs w:val="22"/>
          <w:lang w:val="en-US"/>
        </w:rPr>
        <w:t xml:space="preserve">Whether the </w:t>
      </w:r>
      <w:r w:rsidR="00E434DB">
        <w:rPr>
          <w:rFonts w:ascii="Calibri" w:hAnsi="Calibri" w:cs="Calibri"/>
          <w:szCs w:val="22"/>
          <w:lang w:val="en-US"/>
        </w:rPr>
        <w:t>notification/</w:t>
      </w:r>
      <w:r w:rsidRPr="00B20F87">
        <w:rPr>
          <w:rFonts w:ascii="Calibri" w:hAnsi="Calibri" w:cs="Calibri"/>
          <w:szCs w:val="22"/>
          <w:lang w:val="en-US"/>
        </w:rPr>
        <w:t xml:space="preserve">counting of SL LBT failure indication and the declaration of consistent SL LBT failure detection should be supported for </w:t>
      </w:r>
      <w:proofErr w:type="spellStart"/>
      <w:r w:rsidRPr="00B20F87">
        <w:rPr>
          <w:rFonts w:ascii="Calibri" w:hAnsi="Calibri" w:cs="Calibri"/>
          <w:szCs w:val="22"/>
          <w:lang w:val="en-US"/>
        </w:rPr>
        <w:t>groupcast</w:t>
      </w:r>
      <w:proofErr w:type="spellEnd"/>
      <w:r w:rsidRPr="00B20F87">
        <w:rPr>
          <w:rFonts w:ascii="Calibri" w:hAnsi="Calibri" w:cs="Calibri"/>
          <w:szCs w:val="22"/>
          <w:lang w:val="en-US"/>
        </w:rPr>
        <w:t xml:space="preserve"> and/or broadcast</w:t>
      </w:r>
      <w:r w:rsidR="000263C1" w:rsidRPr="00B20F87">
        <w:rPr>
          <w:rFonts w:ascii="Calibri" w:hAnsi="Calibri" w:cs="Calibri"/>
          <w:szCs w:val="22"/>
          <w:lang w:val="en-US"/>
        </w:rPr>
        <w:t xml:space="preserve"> in addition to unicast</w:t>
      </w:r>
      <w:r w:rsidRPr="00B20F87">
        <w:rPr>
          <w:rFonts w:ascii="Calibri" w:hAnsi="Calibri" w:cs="Calibri"/>
          <w:szCs w:val="22"/>
          <w:lang w:val="en-US"/>
        </w:rPr>
        <w:t>?</w:t>
      </w:r>
    </w:p>
    <w:p w:rsidR="001051A8" w:rsidRPr="000263C1" w:rsidRDefault="001051A8" w:rsidP="002E07D6">
      <w:pPr>
        <w:pStyle w:val="LGTdoc0"/>
        <w:spacing w:afterLines="0" w:after="0" w:line="240" w:lineRule="auto"/>
        <w:ind w:firstLine="425"/>
        <w:rPr>
          <w:rFonts w:ascii="Calibri" w:hAnsi="Calibri" w:cs="Calibri"/>
          <w:szCs w:val="22"/>
          <w:lang w:val="en-US"/>
        </w:rPr>
      </w:pPr>
    </w:p>
    <w:p w:rsidR="00B17CA1" w:rsidRDefault="00B17CA1" w:rsidP="00B17CA1">
      <w:pPr>
        <w:pStyle w:val="LGTdoc0"/>
        <w:spacing w:afterLines="0" w:after="0" w:line="240" w:lineRule="auto"/>
        <w:rPr>
          <w:rFonts w:ascii="Calibri" w:hAnsi="Calibri" w:cs="Calibri"/>
          <w:b/>
          <w:i/>
          <w:szCs w:val="22"/>
        </w:rPr>
      </w:pPr>
      <w:r>
        <w:rPr>
          <w:rFonts w:ascii="Calibri" w:hAnsi="Calibri" w:cs="Calibri"/>
          <w:b/>
          <w:i/>
          <w:szCs w:val="22"/>
        </w:rPr>
        <w:t>Observation</w:t>
      </w:r>
      <w:r w:rsidRPr="005E6EFC">
        <w:rPr>
          <w:rFonts w:ascii="Calibri" w:hAnsi="Calibri" w:cs="Calibri"/>
          <w:b/>
          <w:i/>
          <w:szCs w:val="22"/>
        </w:rPr>
        <w:t>:</w:t>
      </w:r>
      <w:r>
        <w:rPr>
          <w:rFonts w:ascii="Calibri" w:hAnsi="Calibri" w:cs="Calibri"/>
          <w:b/>
          <w:i/>
          <w:szCs w:val="22"/>
        </w:rPr>
        <w:t xml:space="preserve"> At least the following aspects need further discussion:</w:t>
      </w:r>
    </w:p>
    <w:p w:rsidR="00330DFD" w:rsidRPr="00330DFD" w:rsidRDefault="00330DFD" w:rsidP="00330DFD">
      <w:pPr>
        <w:pStyle w:val="LGTdoc0"/>
        <w:numPr>
          <w:ilvl w:val="0"/>
          <w:numId w:val="38"/>
        </w:numPr>
        <w:spacing w:afterLines="0" w:after="0" w:line="240" w:lineRule="auto"/>
        <w:rPr>
          <w:rFonts w:ascii="Calibri" w:hAnsi="Calibri" w:cs="Calibri"/>
          <w:b/>
          <w:i/>
          <w:szCs w:val="22"/>
        </w:rPr>
      </w:pPr>
      <w:r w:rsidRPr="00330DFD">
        <w:rPr>
          <w:rFonts w:ascii="Calibri" w:hAnsi="Calibri" w:cs="Calibri"/>
          <w:b/>
          <w:i/>
          <w:szCs w:val="22"/>
        </w:rPr>
        <w:t>How to define the notification/counting of SL L</w:t>
      </w:r>
      <w:r>
        <w:rPr>
          <w:rFonts w:ascii="Calibri" w:hAnsi="Calibri" w:cs="Calibri"/>
          <w:b/>
          <w:i/>
          <w:szCs w:val="22"/>
        </w:rPr>
        <w:t>BT failure indication for S-SSB?</w:t>
      </w:r>
    </w:p>
    <w:p w:rsidR="00330DFD" w:rsidRPr="00330DFD" w:rsidRDefault="00330DFD" w:rsidP="00330DFD">
      <w:pPr>
        <w:pStyle w:val="LGTdoc0"/>
        <w:numPr>
          <w:ilvl w:val="0"/>
          <w:numId w:val="38"/>
        </w:numPr>
        <w:spacing w:afterLines="0" w:after="0" w:line="240" w:lineRule="auto"/>
        <w:rPr>
          <w:rFonts w:ascii="Calibri" w:hAnsi="Calibri" w:cs="Calibri"/>
          <w:b/>
          <w:i/>
          <w:szCs w:val="22"/>
        </w:rPr>
      </w:pPr>
      <w:r w:rsidRPr="00330DFD">
        <w:rPr>
          <w:rFonts w:ascii="Calibri" w:hAnsi="Calibri" w:cs="Calibri"/>
          <w:b/>
          <w:i/>
          <w:szCs w:val="22"/>
        </w:rPr>
        <w:t xml:space="preserve">Whether the notification/counting of SL LBT failure indication and the declaration of consistent SL LBT failure detection should be supported for </w:t>
      </w:r>
      <w:proofErr w:type="spellStart"/>
      <w:r w:rsidRPr="00330DFD">
        <w:rPr>
          <w:rFonts w:ascii="Calibri" w:hAnsi="Calibri" w:cs="Calibri"/>
          <w:b/>
          <w:i/>
          <w:szCs w:val="22"/>
        </w:rPr>
        <w:t>groupcast</w:t>
      </w:r>
      <w:proofErr w:type="spellEnd"/>
      <w:r w:rsidRPr="00330DFD">
        <w:rPr>
          <w:rFonts w:ascii="Calibri" w:hAnsi="Calibri" w:cs="Calibri"/>
          <w:b/>
          <w:i/>
          <w:szCs w:val="22"/>
        </w:rPr>
        <w:t xml:space="preserve"> and/or broadcast in addition to unicast?</w:t>
      </w:r>
    </w:p>
    <w:p w:rsidR="001051A8" w:rsidRPr="00330DFD" w:rsidRDefault="001051A8" w:rsidP="00B17CA1">
      <w:pPr>
        <w:pStyle w:val="LGTdoc0"/>
        <w:spacing w:afterLines="0" w:after="0" w:line="240" w:lineRule="auto"/>
        <w:rPr>
          <w:rFonts w:ascii="Calibri" w:hAnsi="Calibri" w:cs="Calibri"/>
          <w:szCs w:val="22"/>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w:t>
      </w:r>
      <w:bookmarkStart w:id="3" w:name="_GoBack"/>
      <w:bookmarkEnd w:id="3"/>
      <w:r w:rsidRPr="00947CAD">
        <w:rPr>
          <w:szCs w:val="28"/>
          <w:lang w:val="en-US"/>
        </w:rPr>
        <w:t>n</w:t>
      </w:r>
    </w:p>
    <w:p w:rsidR="007000D9" w:rsidRPr="004B6847" w:rsidRDefault="007000D9" w:rsidP="007000D9">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we discussed how RAN1 provides feedback</w:t>
      </w:r>
      <w:r>
        <w:rPr>
          <w:rFonts w:ascii="Calibri" w:hAnsi="Calibri" w:cs="Calibri" w:hint="eastAsia"/>
          <w:szCs w:val="22"/>
        </w:rPr>
        <w:t>s</w:t>
      </w:r>
      <w:r>
        <w:rPr>
          <w:rFonts w:ascii="Calibri" w:hAnsi="Calibri" w:cs="Calibri"/>
          <w:szCs w:val="22"/>
        </w:rPr>
        <w:t xml:space="preserve"> on RAN</w:t>
      </w:r>
      <w:r w:rsidR="00D31765">
        <w:rPr>
          <w:rFonts w:ascii="Calibri" w:hAnsi="Calibri" w:cs="Calibri"/>
          <w:szCs w:val="22"/>
        </w:rPr>
        <w:t>2</w:t>
      </w:r>
      <w:r>
        <w:rPr>
          <w:rFonts w:ascii="Calibri" w:hAnsi="Calibri" w:cs="Calibri"/>
          <w:szCs w:val="22"/>
        </w:rPr>
        <w:t>’s question in LS [1].</w:t>
      </w:r>
      <w:r w:rsidRPr="0038253B">
        <w:rPr>
          <w:rFonts w:ascii="Calibri" w:hAnsi="Calibri" w:cs="Calibri"/>
          <w:szCs w:val="22"/>
        </w:rPr>
        <w:t xml:space="preserve"> The following </w:t>
      </w:r>
      <w:r w:rsidR="009A7051">
        <w:rPr>
          <w:rFonts w:ascii="Calibri" w:hAnsi="Calibri" w:cs="Calibri"/>
          <w:szCs w:val="22"/>
        </w:rPr>
        <w:t xml:space="preserve">observation and </w:t>
      </w:r>
      <w:r w:rsidRPr="0038253B">
        <w:rPr>
          <w:rFonts w:ascii="Calibri" w:hAnsi="Calibri" w:cs="Calibri"/>
          <w:szCs w:val="22"/>
        </w:rPr>
        <w:t xml:space="preserve">proposal </w:t>
      </w:r>
      <w:r w:rsidR="00D31765">
        <w:rPr>
          <w:rFonts w:ascii="Calibri" w:hAnsi="Calibri" w:cs="Calibri"/>
          <w:szCs w:val="22"/>
        </w:rPr>
        <w:t>are</w:t>
      </w:r>
      <w:r w:rsidRPr="0038253B">
        <w:rPr>
          <w:rFonts w:ascii="Calibri" w:hAnsi="Calibri" w:cs="Calibri"/>
          <w:szCs w:val="22"/>
        </w:rPr>
        <w:t xml:space="preserve"> given.</w:t>
      </w:r>
    </w:p>
    <w:p w:rsidR="007000D9" w:rsidRDefault="007000D9" w:rsidP="007000D9">
      <w:pPr>
        <w:pStyle w:val="LGTdoc0"/>
        <w:spacing w:afterLines="0" w:after="0" w:line="240" w:lineRule="auto"/>
        <w:rPr>
          <w:rFonts w:ascii="Calibri" w:hAnsi="Calibri" w:cs="Calibri"/>
          <w:b/>
          <w:i/>
          <w:szCs w:val="22"/>
        </w:rPr>
      </w:pPr>
    </w:p>
    <w:p w:rsidR="00671084" w:rsidRDefault="00671084" w:rsidP="00671084">
      <w:pPr>
        <w:pStyle w:val="LGTdoc0"/>
        <w:spacing w:afterLines="0" w:after="0" w:line="240" w:lineRule="auto"/>
        <w:rPr>
          <w:rFonts w:ascii="Calibri" w:hAnsi="Calibri" w:cs="Calibri"/>
          <w:b/>
          <w:i/>
          <w:szCs w:val="22"/>
        </w:rPr>
      </w:pPr>
      <w:r>
        <w:rPr>
          <w:rFonts w:ascii="Calibri" w:hAnsi="Calibri" w:cs="Calibri"/>
          <w:b/>
          <w:i/>
          <w:szCs w:val="22"/>
        </w:rPr>
        <w:t>Observation</w:t>
      </w:r>
      <w:r w:rsidRPr="005E6EFC">
        <w:rPr>
          <w:rFonts w:ascii="Calibri" w:hAnsi="Calibri" w:cs="Calibri"/>
          <w:b/>
          <w:i/>
          <w:szCs w:val="22"/>
        </w:rPr>
        <w:t>:</w:t>
      </w:r>
      <w:r>
        <w:rPr>
          <w:rFonts w:ascii="Calibri" w:hAnsi="Calibri" w:cs="Calibri"/>
          <w:b/>
          <w:i/>
          <w:szCs w:val="22"/>
        </w:rPr>
        <w:t xml:space="preserve"> At least the following aspects need further discussion:</w:t>
      </w:r>
    </w:p>
    <w:p w:rsidR="00671084" w:rsidRPr="00330DFD" w:rsidRDefault="00671084" w:rsidP="00671084">
      <w:pPr>
        <w:pStyle w:val="LGTdoc0"/>
        <w:numPr>
          <w:ilvl w:val="0"/>
          <w:numId w:val="38"/>
        </w:numPr>
        <w:spacing w:afterLines="0" w:after="0" w:line="240" w:lineRule="auto"/>
        <w:rPr>
          <w:rFonts w:ascii="Calibri" w:hAnsi="Calibri" w:cs="Calibri"/>
          <w:b/>
          <w:i/>
          <w:szCs w:val="22"/>
        </w:rPr>
      </w:pPr>
      <w:r w:rsidRPr="00330DFD">
        <w:rPr>
          <w:rFonts w:ascii="Calibri" w:hAnsi="Calibri" w:cs="Calibri"/>
          <w:b/>
          <w:i/>
          <w:szCs w:val="22"/>
        </w:rPr>
        <w:t>How to define the notification/counting of SL L</w:t>
      </w:r>
      <w:r>
        <w:rPr>
          <w:rFonts w:ascii="Calibri" w:hAnsi="Calibri" w:cs="Calibri"/>
          <w:b/>
          <w:i/>
          <w:szCs w:val="22"/>
        </w:rPr>
        <w:t>BT failure indication for S-SSB?</w:t>
      </w:r>
    </w:p>
    <w:p w:rsidR="00671084" w:rsidRPr="00330DFD" w:rsidRDefault="00671084" w:rsidP="00671084">
      <w:pPr>
        <w:pStyle w:val="LGTdoc0"/>
        <w:numPr>
          <w:ilvl w:val="0"/>
          <w:numId w:val="38"/>
        </w:numPr>
        <w:spacing w:afterLines="0" w:after="0" w:line="240" w:lineRule="auto"/>
        <w:rPr>
          <w:rFonts w:ascii="Calibri" w:hAnsi="Calibri" w:cs="Calibri"/>
          <w:b/>
          <w:i/>
          <w:szCs w:val="22"/>
        </w:rPr>
      </w:pPr>
      <w:r w:rsidRPr="00330DFD">
        <w:rPr>
          <w:rFonts w:ascii="Calibri" w:hAnsi="Calibri" w:cs="Calibri"/>
          <w:b/>
          <w:i/>
          <w:szCs w:val="22"/>
        </w:rPr>
        <w:t xml:space="preserve">Whether the notification/counting of SL LBT failure indication and the declaration of consistent SL LBT failure detection should be supported for </w:t>
      </w:r>
      <w:proofErr w:type="spellStart"/>
      <w:r w:rsidRPr="00330DFD">
        <w:rPr>
          <w:rFonts w:ascii="Calibri" w:hAnsi="Calibri" w:cs="Calibri"/>
          <w:b/>
          <w:i/>
          <w:szCs w:val="22"/>
        </w:rPr>
        <w:t>groupcast</w:t>
      </w:r>
      <w:proofErr w:type="spellEnd"/>
      <w:r w:rsidRPr="00330DFD">
        <w:rPr>
          <w:rFonts w:ascii="Calibri" w:hAnsi="Calibri" w:cs="Calibri"/>
          <w:b/>
          <w:i/>
          <w:szCs w:val="22"/>
        </w:rPr>
        <w:t xml:space="preserve"> and/or broadcast in addition to unicast?</w:t>
      </w:r>
    </w:p>
    <w:p w:rsidR="009A7051" w:rsidRPr="00671084" w:rsidRDefault="009A7051" w:rsidP="007000D9">
      <w:pPr>
        <w:pStyle w:val="LGTdoc0"/>
        <w:spacing w:afterLines="0" w:after="0" w:line="240" w:lineRule="auto"/>
        <w:rPr>
          <w:rFonts w:ascii="Calibri" w:hAnsi="Calibri" w:cs="Calibri" w:hint="eastAsia"/>
          <w:b/>
          <w:i/>
          <w:szCs w:val="22"/>
        </w:rPr>
      </w:pPr>
    </w:p>
    <w:p w:rsidR="00671084" w:rsidRDefault="00671084" w:rsidP="00671084">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provides</w:t>
      </w:r>
      <w:r>
        <w:rPr>
          <w:rFonts w:ascii="Calibri" w:hAnsi="Calibri" w:cs="Calibri"/>
          <w:b/>
          <w:i/>
          <w:szCs w:val="22"/>
        </w:rPr>
        <w:t xml:space="preserve"> </w:t>
      </w:r>
      <w:r>
        <w:rPr>
          <w:rFonts w:ascii="Calibri" w:hAnsi="Calibri" w:cs="Calibri" w:hint="eastAsia"/>
          <w:b/>
          <w:i/>
          <w:szCs w:val="22"/>
        </w:rPr>
        <w:t>an</w:t>
      </w:r>
      <w:r>
        <w:rPr>
          <w:rFonts w:ascii="Calibri" w:hAnsi="Calibri" w:cs="Calibri"/>
          <w:b/>
          <w:i/>
          <w:szCs w:val="22"/>
        </w:rPr>
        <w:t xml:space="preserve"> </w:t>
      </w:r>
      <w:r>
        <w:rPr>
          <w:rFonts w:ascii="Calibri" w:hAnsi="Calibri" w:cs="Calibri" w:hint="eastAsia"/>
          <w:b/>
          <w:i/>
          <w:szCs w:val="22"/>
        </w:rPr>
        <w:t>answer</w:t>
      </w:r>
      <w:r>
        <w:rPr>
          <w:rFonts w:ascii="Calibri" w:hAnsi="Calibri" w:cs="Calibri"/>
          <w:b/>
          <w:i/>
          <w:szCs w:val="22"/>
        </w:rPr>
        <w:t xml:space="preserve">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question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RAN</w:t>
      </w:r>
      <w:r>
        <w:rPr>
          <w:rFonts w:ascii="Calibri" w:hAnsi="Calibri" w:cs="Calibri"/>
          <w:b/>
          <w:i/>
          <w:szCs w:val="22"/>
        </w:rPr>
        <w:t xml:space="preserve">2 </w:t>
      </w:r>
      <w:r>
        <w:rPr>
          <w:rFonts w:ascii="Calibri" w:hAnsi="Calibri" w:cs="Calibri" w:hint="eastAsia"/>
          <w:b/>
          <w:i/>
          <w:szCs w:val="22"/>
        </w:rPr>
        <w:t>LS</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671084" w:rsidRDefault="00671084" w:rsidP="00671084">
      <w:pPr>
        <w:pStyle w:val="LGTdoc0"/>
        <w:numPr>
          <w:ilvl w:val="0"/>
          <w:numId w:val="38"/>
        </w:numPr>
        <w:spacing w:afterLines="0" w:after="0" w:line="240" w:lineRule="auto"/>
        <w:rPr>
          <w:rFonts w:ascii="Calibri" w:hAnsi="Calibri" w:cs="Calibri"/>
          <w:b/>
          <w:i/>
          <w:szCs w:val="22"/>
        </w:rPr>
      </w:pPr>
      <w:r>
        <w:rPr>
          <w:rFonts w:ascii="Calibri" w:hAnsi="Calibri" w:cs="Calibri" w:hint="eastAsia"/>
          <w:b/>
          <w:i/>
          <w:szCs w:val="22"/>
        </w:rPr>
        <w:t xml:space="preserve">The </w:t>
      </w:r>
      <w:r w:rsidRPr="002E07D6">
        <w:rPr>
          <w:rFonts w:ascii="Calibri" w:hAnsi="Calibri" w:cs="Calibri"/>
          <w:b/>
          <w:i/>
          <w:szCs w:val="22"/>
        </w:rPr>
        <w:t xml:space="preserve">granularity of </w:t>
      </w:r>
      <w:r>
        <w:rPr>
          <w:rFonts w:ascii="Calibri" w:hAnsi="Calibri" w:cs="Calibri" w:hint="eastAsia"/>
          <w:b/>
          <w:i/>
          <w:szCs w:val="22"/>
        </w:rPr>
        <w:t xml:space="preserve">SL </w:t>
      </w:r>
      <w:r w:rsidRPr="002E07D6">
        <w:rPr>
          <w:rFonts w:ascii="Calibri" w:hAnsi="Calibri" w:cs="Calibri"/>
          <w:b/>
          <w:i/>
          <w:szCs w:val="22"/>
        </w:rPr>
        <w:t xml:space="preserve">LBT failure </w:t>
      </w:r>
      <w:r w:rsidRPr="00D62D78">
        <w:rPr>
          <w:rFonts w:ascii="Calibri" w:hAnsi="Calibri" w:cs="Calibri"/>
          <w:b/>
          <w:i/>
          <w:szCs w:val="22"/>
        </w:rPr>
        <w:t xml:space="preserve">indication notified </w:t>
      </w:r>
      <w:r w:rsidRPr="002E07D6">
        <w:rPr>
          <w:rFonts w:ascii="Calibri" w:hAnsi="Calibri" w:cs="Calibri"/>
          <w:b/>
          <w:i/>
          <w:szCs w:val="22"/>
        </w:rPr>
        <w:t>from PHY to MAC</w:t>
      </w:r>
      <w:r>
        <w:rPr>
          <w:rFonts w:ascii="Calibri" w:hAnsi="Calibri" w:cs="Calibri"/>
          <w:b/>
          <w:i/>
          <w:szCs w:val="22"/>
        </w:rPr>
        <w:t xml:space="preserve"> is per RB set per SL session</w:t>
      </w:r>
    </w:p>
    <w:p w:rsidR="007000D9" w:rsidRPr="00671084" w:rsidRDefault="007000D9" w:rsidP="007000D9">
      <w:pPr>
        <w:spacing w:after="160" w:line="259" w:lineRule="auto"/>
        <w:rPr>
          <w:rFonts w:ascii="Calibri" w:hAnsi="Calibri" w:cs="Calibri"/>
          <w:b/>
          <w:i/>
          <w:sz w:val="22"/>
          <w:szCs w:val="22"/>
          <w:lang w:val="en-GB"/>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7000D9" w:rsidRPr="00EB6921" w:rsidRDefault="007000D9" w:rsidP="007000D9">
      <w:pPr>
        <w:pStyle w:val="LGTdoc0"/>
        <w:spacing w:afterLines="0" w:after="0" w:line="240" w:lineRule="auto"/>
        <w:rPr>
          <w:rFonts w:ascii="Calibri" w:hAnsi="Calibri" w:cs="Calibri"/>
          <w:sz w:val="10"/>
          <w:szCs w:val="10"/>
        </w:rPr>
      </w:pPr>
    </w:p>
    <w:p w:rsidR="007000D9" w:rsidRPr="003D1CDE" w:rsidRDefault="007000D9" w:rsidP="007000D9">
      <w:pPr>
        <w:pStyle w:val="LGTdoc0"/>
        <w:spacing w:afterLines="0" w:after="0" w:line="240" w:lineRule="auto"/>
        <w:rPr>
          <w:rFonts w:ascii="Calibri" w:hAnsi="Calibri" w:cs="Calibri"/>
          <w:szCs w:val="22"/>
        </w:rPr>
      </w:pPr>
      <w:r w:rsidRPr="003D1CDE">
        <w:rPr>
          <w:rFonts w:ascii="Calibri" w:hAnsi="Calibri" w:cs="Calibri"/>
          <w:szCs w:val="22"/>
        </w:rPr>
        <w:t xml:space="preserve">[1] </w:t>
      </w:r>
      <w:r w:rsidR="00DE0371" w:rsidRPr="00DE0371">
        <w:rPr>
          <w:rFonts w:ascii="Calibri" w:hAnsi="Calibri" w:cs="Calibri"/>
          <w:szCs w:val="22"/>
        </w:rPr>
        <w:t>R1-2210805</w:t>
      </w:r>
      <w:r w:rsidRPr="003D1CDE">
        <w:rPr>
          <w:rFonts w:ascii="Calibri" w:hAnsi="Calibri" w:cs="Calibri"/>
          <w:szCs w:val="22"/>
        </w:rPr>
        <w:t>, “</w:t>
      </w:r>
      <w:r w:rsidR="00DE0371" w:rsidRPr="00DE0371">
        <w:rPr>
          <w:rFonts w:ascii="Calibri" w:hAnsi="Calibri" w:cs="Calibri"/>
          <w:szCs w:val="22"/>
        </w:rPr>
        <w:t>LS on SL LBT failure indication and consistent SL LBT failure</w:t>
      </w:r>
      <w:r w:rsidRPr="003D1CDE">
        <w:rPr>
          <w:rFonts w:ascii="Calibri" w:hAnsi="Calibri" w:cs="Calibri"/>
          <w:szCs w:val="22"/>
        </w:rPr>
        <w:t xml:space="preserve">,” </w:t>
      </w:r>
      <w:r w:rsidR="00DE0371" w:rsidRPr="00DE0371">
        <w:rPr>
          <w:rFonts w:ascii="Calibri" w:hAnsi="Calibri" w:cs="Calibri"/>
          <w:szCs w:val="22"/>
        </w:rPr>
        <w:t>RAN2, vivo</w:t>
      </w:r>
      <w:r w:rsidRPr="003D1CDE">
        <w:rPr>
          <w:rFonts w:ascii="Calibri" w:hAnsi="Calibri" w:cs="Calibri"/>
          <w:szCs w:val="22"/>
        </w:rPr>
        <w:t>.</w:t>
      </w:r>
    </w:p>
    <w:sectPr w:rsidR="007000D9" w:rsidRPr="003D1CDE"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3FC1" w:rsidRDefault="00A13FC1">
      <w:r>
        <w:separator/>
      </w:r>
    </w:p>
  </w:endnote>
  <w:endnote w:type="continuationSeparator" w:id="0">
    <w:p w:rsidR="00A13FC1" w:rsidRDefault="00A13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47AB1" w:rsidRDefault="00D47AB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671084">
      <w:rPr>
        <w:rStyle w:val="a8"/>
        <w:noProof/>
      </w:rPr>
      <w:t>1</w:t>
    </w:r>
    <w:r>
      <w:rPr>
        <w:rStyle w:val="a8"/>
      </w:rPr>
      <w:fldChar w:fldCharType="end"/>
    </w:r>
  </w:p>
  <w:p w:rsidR="00D47AB1" w:rsidRDefault="00D47AB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3FC1" w:rsidRDefault="00A13FC1">
      <w:r>
        <w:separator/>
      </w:r>
    </w:p>
  </w:footnote>
  <w:footnote w:type="continuationSeparator" w:id="0">
    <w:p w:rsidR="00A13FC1" w:rsidRDefault="00A13F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5">
    <w:nsid w:val="1C3C6F2D"/>
    <w:multiLevelType w:val="hybridMultilevel"/>
    <w:tmpl w:val="E38CF228"/>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1">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5">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CC5053C"/>
    <w:multiLevelType w:val="hybridMultilevel"/>
    <w:tmpl w:val="94A06398"/>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8">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9">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7">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2"/>
  </w:num>
  <w:num w:numId="2">
    <w:abstractNumId w:val="26"/>
  </w:num>
  <w:num w:numId="3">
    <w:abstractNumId w:val="35"/>
  </w:num>
  <w:num w:numId="4">
    <w:abstractNumId w:val="36"/>
  </w:num>
  <w:num w:numId="5">
    <w:abstractNumId w:val="19"/>
  </w:num>
  <w:num w:numId="6">
    <w:abstractNumId w:val="27"/>
  </w:num>
  <w:num w:numId="7">
    <w:abstractNumId w:val="17"/>
  </w:num>
  <w:num w:numId="8">
    <w:abstractNumId w:val="20"/>
  </w:num>
  <w:num w:numId="9">
    <w:abstractNumId w:val="34"/>
  </w:num>
  <w:num w:numId="10">
    <w:abstractNumId w:val="2"/>
  </w:num>
  <w:num w:numId="11">
    <w:abstractNumId w:val="7"/>
  </w:num>
  <w:num w:numId="12">
    <w:abstractNumId w:val="29"/>
  </w:num>
  <w:num w:numId="13">
    <w:abstractNumId w:val="37"/>
  </w:num>
  <w:num w:numId="14">
    <w:abstractNumId w:val="24"/>
  </w:num>
  <w:num w:numId="15">
    <w:abstractNumId w:val="32"/>
  </w:num>
  <w:num w:numId="16">
    <w:abstractNumId w:val="11"/>
  </w:num>
  <w:num w:numId="17">
    <w:abstractNumId w:val="21"/>
  </w:num>
  <w:num w:numId="18">
    <w:abstractNumId w:val="4"/>
  </w:num>
  <w:num w:numId="19">
    <w:abstractNumId w:val="15"/>
  </w:num>
  <w:num w:numId="20">
    <w:abstractNumId w:val="22"/>
  </w:num>
  <w:num w:numId="21">
    <w:abstractNumId w:val="9"/>
  </w:num>
  <w:num w:numId="22">
    <w:abstractNumId w:val="8"/>
  </w:num>
  <w:num w:numId="23">
    <w:abstractNumId w:val="13"/>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0"/>
  </w:num>
  <w:num w:numId="27">
    <w:abstractNumId w:val="28"/>
  </w:num>
  <w:num w:numId="28">
    <w:abstractNumId w:val="1"/>
  </w:num>
  <w:num w:numId="29">
    <w:abstractNumId w:val="16"/>
  </w:num>
  <w:num w:numId="30">
    <w:abstractNumId w:val="23"/>
  </w:num>
  <w:num w:numId="31">
    <w:abstractNumId w:val="23"/>
  </w:num>
  <w:num w:numId="32">
    <w:abstractNumId w:val="3"/>
  </w:num>
  <w:num w:numId="33">
    <w:abstractNumId w:val="33"/>
  </w:num>
  <w:num w:numId="34">
    <w:abstractNumId w:val="14"/>
  </w:num>
  <w:num w:numId="35">
    <w:abstractNumId w:val="31"/>
  </w:num>
  <w:num w:numId="36">
    <w:abstractNumId w:val="25"/>
  </w:num>
  <w:num w:numId="37">
    <w:abstractNumId w:val="10"/>
  </w:num>
  <w:num w:numId="38">
    <w:abstractNumId w:val="18"/>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B46"/>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B46"/>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5EC"/>
    <w:rsid w:val="000437F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80018"/>
    <w:rsid w:val="0008077D"/>
    <w:rsid w:val="00080C62"/>
    <w:rsid w:val="00080C94"/>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EE5"/>
    <w:rsid w:val="000F6048"/>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1A8"/>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6234"/>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684"/>
    <w:rsid w:val="002052D1"/>
    <w:rsid w:val="0020534D"/>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0E93"/>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40D"/>
    <w:rsid w:val="00292C12"/>
    <w:rsid w:val="00292CC6"/>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A56"/>
    <w:rsid w:val="002B0D33"/>
    <w:rsid w:val="002B0DE3"/>
    <w:rsid w:val="002B159E"/>
    <w:rsid w:val="002B1752"/>
    <w:rsid w:val="002B1BF1"/>
    <w:rsid w:val="002B1C2A"/>
    <w:rsid w:val="002B1F58"/>
    <w:rsid w:val="002B20CA"/>
    <w:rsid w:val="002B223B"/>
    <w:rsid w:val="002B2870"/>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2AA"/>
    <w:rsid w:val="002C7DB9"/>
    <w:rsid w:val="002D0503"/>
    <w:rsid w:val="002D071C"/>
    <w:rsid w:val="002D0908"/>
    <w:rsid w:val="002D0AAB"/>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7D6"/>
    <w:rsid w:val="002E0940"/>
    <w:rsid w:val="002E09D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475D1"/>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FE2"/>
    <w:rsid w:val="00400272"/>
    <w:rsid w:val="00400325"/>
    <w:rsid w:val="00400408"/>
    <w:rsid w:val="00400538"/>
    <w:rsid w:val="00400830"/>
    <w:rsid w:val="00400840"/>
    <w:rsid w:val="00400905"/>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07"/>
    <w:rsid w:val="00446D3D"/>
    <w:rsid w:val="00446DD2"/>
    <w:rsid w:val="004470AB"/>
    <w:rsid w:val="004471FF"/>
    <w:rsid w:val="00447769"/>
    <w:rsid w:val="00447CF3"/>
    <w:rsid w:val="00447EFB"/>
    <w:rsid w:val="00447FC1"/>
    <w:rsid w:val="004509BB"/>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971"/>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6BBA"/>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B02B3"/>
    <w:rsid w:val="005B031C"/>
    <w:rsid w:val="005B0481"/>
    <w:rsid w:val="005B0545"/>
    <w:rsid w:val="005B0E5D"/>
    <w:rsid w:val="005B128B"/>
    <w:rsid w:val="005B12B9"/>
    <w:rsid w:val="005B12D3"/>
    <w:rsid w:val="005B1601"/>
    <w:rsid w:val="005B18F0"/>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084"/>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3B"/>
    <w:rsid w:val="006E5672"/>
    <w:rsid w:val="006E5826"/>
    <w:rsid w:val="006E59A7"/>
    <w:rsid w:val="006E5BDF"/>
    <w:rsid w:val="006E5C42"/>
    <w:rsid w:val="006E5F82"/>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656"/>
    <w:rsid w:val="006F6D48"/>
    <w:rsid w:val="006F7159"/>
    <w:rsid w:val="006F7439"/>
    <w:rsid w:val="006F7588"/>
    <w:rsid w:val="006F7C22"/>
    <w:rsid w:val="006F7D97"/>
    <w:rsid w:val="007000D9"/>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80"/>
    <w:rsid w:val="007615B9"/>
    <w:rsid w:val="0076182B"/>
    <w:rsid w:val="00761B93"/>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460"/>
    <w:rsid w:val="008138EB"/>
    <w:rsid w:val="00813EA7"/>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19F"/>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01"/>
    <w:rsid w:val="00876064"/>
    <w:rsid w:val="008769AD"/>
    <w:rsid w:val="00876D3C"/>
    <w:rsid w:val="00876DC4"/>
    <w:rsid w:val="00876F06"/>
    <w:rsid w:val="0087756D"/>
    <w:rsid w:val="00877CCD"/>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B5F"/>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9E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7051"/>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2C2D"/>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3FC1"/>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B63"/>
    <w:rsid w:val="00A17660"/>
    <w:rsid w:val="00A17A43"/>
    <w:rsid w:val="00A17AC6"/>
    <w:rsid w:val="00A20373"/>
    <w:rsid w:val="00A20696"/>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6D1"/>
    <w:rsid w:val="00AB278F"/>
    <w:rsid w:val="00AB2842"/>
    <w:rsid w:val="00AB28CC"/>
    <w:rsid w:val="00AB30B8"/>
    <w:rsid w:val="00AB3211"/>
    <w:rsid w:val="00AB35EA"/>
    <w:rsid w:val="00AB4122"/>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A09"/>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19A"/>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C7F"/>
    <w:rsid w:val="00B20F87"/>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3A2"/>
    <w:rsid w:val="00B308E9"/>
    <w:rsid w:val="00B30C8C"/>
    <w:rsid w:val="00B31061"/>
    <w:rsid w:val="00B311D7"/>
    <w:rsid w:val="00B31390"/>
    <w:rsid w:val="00B319DB"/>
    <w:rsid w:val="00B31B85"/>
    <w:rsid w:val="00B31C93"/>
    <w:rsid w:val="00B31E65"/>
    <w:rsid w:val="00B31FDD"/>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5F8"/>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A73"/>
    <w:rsid w:val="00B51CCB"/>
    <w:rsid w:val="00B51FAB"/>
    <w:rsid w:val="00B520B8"/>
    <w:rsid w:val="00B521C6"/>
    <w:rsid w:val="00B52BCA"/>
    <w:rsid w:val="00B52CE6"/>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195"/>
    <w:rsid w:val="00B75462"/>
    <w:rsid w:val="00B75BED"/>
    <w:rsid w:val="00B75CA5"/>
    <w:rsid w:val="00B760C7"/>
    <w:rsid w:val="00B76BD2"/>
    <w:rsid w:val="00B76FF1"/>
    <w:rsid w:val="00B7740A"/>
    <w:rsid w:val="00B77566"/>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E7FF4"/>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542"/>
    <w:rsid w:val="00BF4964"/>
    <w:rsid w:val="00BF4B3E"/>
    <w:rsid w:val="00BF4BA4"/>
    <w:rsid w:val="00BF4CD6"/>
    <w:rsid w:val="00BF4EDD"/>
    <w:rsid w:val="00BF5AB5"/>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5D2"/>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026"/>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A70"/>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713"/>
    <w:rsid w:val="00D23BE9"/>
    <w:rsid w:val="00D2411D"/>
    <w:rsid w:val="00D2460C"/>
    <w:rsid w:val="00D24AFF"/>
    <w:rsid w:val="00D253AC"/>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765"/>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BEC"/>
    <w:rsid w:val="00D40EEA"/>
    <w:rsid w:val="00D41EBC"/>
    <w:rsid w:val="00D4204C"/>
    <w:rsid w:val="00D4205B"/>
    <w:rsid w:val="00D42638"/>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B4"/>
    <w:rsid w:val="00D462D8"/>
    <w:rsid w:val="00D46606"/>
    <w:rsid w:val="00D467FA"/>
    <w:rsid w:val="00D46DDF"/>
    <w:rsid w:val="00D47492"/>
    <w:rsid w:val="00D4770F"/>
    <w:rsid w:val="00D47754"/>
    <w:rsid w:val="00D477B2"/>
    <w:rsid w:val="00D47AB1"/>
    <w:rsid w:val="00D47F15"/>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D78"/>
    <w:rsid w:val="00D62F23"/>
    <w:rsid w:val="00D62F5D"/>
    <w:rsid w:val="00D63232"/>
    <w:rsid w:val="00D632FC"/>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552"/>
    <w:rsid w:val="00D83130"/>
    <w:rsid w:val="00D832AE"/>
    <w:rsid w:val="00D8353A"/>
    <w:rsid w:val="00D837A0"/>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371"/>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2FE8"/>
    <w:rsid w:val="00E33003"/>
    <w:rsid w:val="00E336B1"/>
    <w:rsid w:val="00E3425C"/>
    <w:rsid w:val="00E34D38"/>
    <w:rsid w:val="00E350D9"/>
    <w:rsid w:val="00E35617"/>
    <w:rsid w:val="00E357D1"/>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B23"/>
    <w:rsid w:val="00E434DB"/>
    <w:rsid w:val="00E43693"/>
    <w:rsid w:val="00E437E1"/>
    <w:rsid w:val="00E438E4"/>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5E25"/>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2AA"/>
    <w:rsid w:val="00ED24BF"/>
    <w:rsid w:val="00ED26AE"/>
    <w:rsid w:val="00ED2FBC"/>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890"/>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16B7B-E3C7-483A-B6C9-CBB81E2F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2</Pages>
  <Words>552</Words>
  <Characters>3153</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3698</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이승민/책임연구원/ICT기술센터 C&amp;M표준(연)커넥티드카표준Task(edison.lee@lge.com)</cp:lastModifiedBy>
  <cp:revision>76</cp:revision>
  <cp:lastPrinted>2018-10-31T08:18:00Z</cp:lastPrinted>
  <dcterms:created xsi:type="dcterms:W3CDTF">2022-04-25T05:58:00Z</dcterms:created>
  <dcterms:modified xsi:type="dcterms:W3CDTF">2022-11-07T13:06:00Z</dcterms:modified>
</cp:coreProperties>
</file>